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KGO (Koszt Gospodarowania Odpadami)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Szanowni Państwo,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ceny naszych produktów zawierają koszt gospodarowania odpadami (KGO), zgodnie z Ustawą z dnia 11.09.2015 r.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zużytym sprzęcie elektrycznym i elektronicznym </w:t>
      </w:r>
      <w:r>
        <w:rPr>
          <w:rFonts w:ascii="Arial" w:hAnsi="Arial" w:cs="Arial"/>
          <w:sz w:val="24"/>
          <w:szCs w:val="24"/>
          <w:lang w:eastAsia="pl-PL"/>
        </w:rPr>
        <w:t>Dz. U. 2015 r., poz. 1688 z późniejszymi zmianami, który dla poszczególnych grup sprzętu jest następujący: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Numer Grupy 1  |  Nazwa Grupy: Sprzęt działający na zasadzie wymiany temperatury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F7C81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Wielkogabarytowe urządzenia chłodzące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0,61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</w:p>
    <w:p w:rsidR="003F7C81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Pr="00265418" w:rsidRDefault="00F64D9C" w:rsidP="00F64D9C">
      <w:pPr>
        <w:shd w:val="clear" w:color="auto" w:fill="FFFFFF"/>
        <w:rPr>
          <w:rFonts w:ascii="Arial" w:hAnsi="Arial" w:cs="Arial"/>
          <w:bCs/>
          <w:sz w:val="24"/>
          <w:szCs w:val="24"/>
          <w:lang w:eastAsia="pl-PL"/>
        </w:rPr>
      </w:pPr>
      <w:r w:rsidRPr="00265418">
        <w:rPr>
          <w:rFonts w:ascii="Arial" w:hAnsi="Arial" w:cs="Arial"/>
          <w:sz w:val="24"/>
          <w:szCs w:val="24"/>
          <w:lang w:eastAsia="pl-PL"/>
        </w:rPr>
        <w:t>Zamrażarki</w:t>
      </w:r>
      <w:r w:rsidRPr="00265418">
        <w:rPr>
          <w:rFonts w:ascii="Arial" w:hAnsi="Arial" w:cs="Arial"/>
          <w:bCs/>
          <w:sz w:val="24"/>
          <w:szCs w:val="24"/>
          <w:lang w:eastAsia="pl-PL"/>
        </w:rPr>
        <w:t xml:space="preserve">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0,61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F7C81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Chłodziarki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0,61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F7C81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3F7C81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Pozostałe wielkogabarytowe urządzenia używane do chłodzenia,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konserwowania i przechowywania żywności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0,61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Numer Grupy 4  |  Nazwa Grupy: Sprzęt wielkogabarytowy, którego którykolwiek z zewnętrznych wymiarów przekracza 50cm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Urządzenia kuchenne w tym kuchenki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Piece elektryczne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Elektryczne płyty grzejne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Mikrofalówki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D463C2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Pozostałe wielkogabarytowe urządzenia używane do gotowania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i innego typu przetwarzania żywności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Grzejniki elektryczne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Wentylatory elektryczne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Odkurzacze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Narzędzia do koszenia trawy lub innych prac ogrodniczych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0,46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Numer Grupy 5  |  Nazwa Grupy: Sprzęt małogabarytowy, którego żaden z zewnętrznych wymiarów przekracza 50cm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463C2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  <w:lang w:eastAsia="pl-PL"/>
        </w:rPr>
        <w:t>Frytownice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0,44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65418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Rodzaje sprzętu elektrycznego i elektronicznego               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Pozostałe małogabarytowe urządzenia gospodarstwa domowego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        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Stawka jednostkowa KGO określona w PLN/kg (netto)              </w:t>
      </w:r>
      <w:r>
        <w:rPr>
          <w:rFonts w:ascii="Arial" w:hAnsi="Arial" w:cs="Arial"/>
          <w:sz w:val="24"/>
          <w:szCs w:val="24"/>
          <w:lang w:eastAsia="pl-PL"/>
        </w:rPr>
        <w:t>0,44 zł/kg</w:t>
      </w: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Firma 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l-PL"/>
        </w:rPr>
        <w:t>MegaMarket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S.A.</w:t>
      </w:r>
      <w:r>
        <w:rPr>
          <w:rFonts w:ascii="Arial" w:hAnsi="Arial" w:cs="Arial"/>
          <w:sz w:val="24"/>
          <w:szCs w:val="24"/>
          <w:lang w:eastAsia="pl-PL"/>
        </w:rPr>
        <w:t> jest wpisana do Bazy Danych o Produktach i Opakowaniach oraz o Gospodarce Odpadami (BDO) pod numerem 000180527 oraz posiada podpisaną umowę z Organizacją Odzysku, która przejęła od spółki obowiązki wynikające z ww. Ustawy oraz przepisów wykonawczych.</w:t>
      </w:r>
    </w:p>
    <w:p w:rsidR="00F64D9C" w:rsidRDefault="00F64D9C" w:rsidP="00F64D9C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</w:p>
    <w:p w:rsidR="001F542F" w:rsidRPr="00786B63" w:rsidRDefault="00F64D9C" w:rsidP="00786B63">
      <w:pPr>
        <w:shd w:val="clear" w:color="auto" w:fill="FFFFFF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Jednocześnie informujemy, że wymienione w tabeli koszty są każdorazowo wliczane w cenę produktów, nie są jednak wyszczególnione osobno na fakturach VAT.</w:t>
      </w:r>
      <w:bookmarkStart w:id="0" w:name="_GoBack"/>
      <w:bookmarkEnd w:id="0"/>
    </w:p>
    <w:sectPr w:rsidR="001F542F" w:rsidRPr="0078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9C"/>
    <w:rsid w:val="000A0F2C"/>
    <w:rsid w:val="001F542F"/>
    <w:rsid w:val="00265418"/>
    <w:rsid w:val="003F7C81"/>
    <w:rsid w:val="00786B63"/>
    <w:rsid w:val="00C50C0E"/>
    <w:rsid w:val="00D463C2"/>
    <w:rsid w:val="00F64D9C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9C"/>
    <w:pPr>
      <w:spacing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3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9C"/>
    <w:pPr>
      <w:spacing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3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Wojciech_Ł</dc:creator>
  <cp:lastModifiedBy>Rafał_S</cp:lastModifiedBy>
  <cp:revision>5</cp:revision>
  <cp:lastPrinted>2026-02-06T07:52:00Z</cp:lastPrinted>
  <dcterms:created xsi:type="dcterms:W3CDTF">2026-02-02T14:09:00Z</dcterms:created>
  <dcterms:modified xsi:type="dcterms:W3CDTF">2026-02-13T08:50:00Z</dcterms:modified>
</cp:coreProperties>
</file>